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D0" w:rsidRDefault="00F921D0">
      <w:pPr>
        <w:rPr>
          <w:noProof/>
        </w:rPr>
      </w:pPr>
      <w:r>
        <w:rPr>
          <w:noProof/>
        </w:rPr>
        <w:t>Table 2 addresses the requirements for structural special inspections contained in Section 1704.</w:t>
      </w:r>
    </w:p>
    <w:p w:rsidR="00F921D0" w:rsidRDefault="00F921D0">
      <w:pPr>
        <w:rPr>
          <w:b/>
          <w:noProof/>
        </w:rPr>
      </w:pPr>
    </w:p>
    <w:p w:rsidR="00F921D0" w:rsidRDefault="00F921D0">
      <w:pPr>
        <w:rPr>
          <w:b/>
          <w:noProof/>
        </w:rPr>
      </w:pPr>
      <w:r>
        <w:rPr>
          <w:b/>
          <w:noProof/>
        </w:rPr>
        <w:t>Fabricators</w:t>
      </w:r>
    </w:p>
    <w:p w:rsidR="00F921D0" w:rsidRPr="000343F0" w:rsidRDefault="00083399">
      <w:pPr>
        <w:rPr>
          <w:rFonts w:eastAsia="Arial"/>
        </w:rPr>
      </w:pPr>
      <w:r w:rsidRPr="000343F0">
        <w:rPr>
          <w:rFonts w:eastAsia="Arial"/>
          <w:i/>
        </w:rPr>
        <w:t>Special inspections</w:t>
      </w:r>
      <w:r w:rsidRPr="000343F0">
        <w:rPr>
          <w:rFonts w:eastAsia="Arial"/>
        </w:rPr>
        <w:t xml:space="preserve"> required by Section 1705 are not required where the work is done on the premises of a fabricator registered and </w:t>
      </w:r>
      <w:r w:rsidRPr="000343F0">
        <w:rPr>
          <w:rFonts w:eastAsia="Arial"/>
          <w:i/>
        </w:rPr>
        <w:t xml:space="preserve">approved </w:t>
      </w:r>
      <w:r w:rsidRPr="000343F0">
        <w:rPr>
          <w:rFonts w:eastAsia="Arial"/>
        </w:rPr>
        <w:t xml:space="preserve">to perform such work without </w:t>
      </w:r>
      <w:r w:rsidRPr="000343F0">
        <w:rPr>
          <w:rFonts w:eastAsia="Arial"/>
          <w:i/>
        </w:rPr>
        <w:t>special inspection</w:t>
      </w:r>
      <w:r w:rsidRPr="000343F0">
        <w:rPr>
          <w:rFonts w:eastAsia="Arial"/>
        </w:rPr>
        <w:t>. Approval shall be based upon review of the fabricator’s written procedural and quality control manuals and periodic auditing of fabrication practices by</w:t>
      </w:r>
      <w:r w:rsidRPr="000343F0">
        <w:t xml:space="preserve"> a nationally recognized accrediting authority</w:t>
      </w:r>
      <w:r w:rsidRPr="000343F0">
        <w:rPr>
          <w:rFonts w:eastAsia="Arial"/>
        </w:rPr>
        <w:t xml:space="preserve">. At completion of fabrication, the </w:t>
      </w:r>
      <w:r w:rsidRPr="000343F0">
        <w:rPr>
          <w:rFonts w:eastAsia="Arial"/>
          <w:i/>
        </w:rPr>
        <w:t xml:space="preserve">approved </w:t>
      </w:r>
      <w:r w:rsidRPr="000343F0">
        <w:rPr>
          <w:rFonts w:eastAsia="Arial"/>
        </w:rPr>
        <w:t xml:space="preserve">fabricator shall submit a </w:t>
      </w:r>
      <w:r w:rsidRPr="000343F0">
        <w:rPr>
          <w:rFonts w:eastAsia="Arial"/>
          <w:i/>
        </w:rPr>
        <w:t>certificate of compliance</w:t>
      </w:r>
      <w:r w:rsidRPr="000343F0">
        <w:rPr>
          <w:rFonts w:eastAsia="Arial"/>
        </w:rPr>
        <w:t xml:space="preserve"> to the </w:t>
      </w:r>
      <w:r w:rsidRPr="000343F0">
        <w:rPr>
          <w:rFonts w:eastAsia="Arial"/>
          <w:i/>
        </w:rPr>
        <w:t xml:space="preserve">building official </w:t>
      </w:r>
      <w:r w:rsidRPr="000343F0">
        <w:rPr>
          <w:rFonts w:eastAsia="Arial"/>
        </w:rPr>
        <w:t xml:space="preserve">stating that the work was performed in accordance with the </w:t>
      </w:r>
      <w:r w:rsidRPr="000343F0">
        <w:rPr>
          <w:rFonts w:eastAsia="Arial"/>
          <w:i/>
        </w:rPr>
        <w:t>approved construction documents</w:t>
      </w:r>
      <w:r w:rsidRPr="000343F0">
        <w:rPr>
          <w:rFonts w:eastAsia="Arial"/>
        </w:rPr>
        <w:t>.</w:t>
      </w:r>
    </w:p>
    <w:p w:rsidR="00083399" w:rsidRDefault="00083399">
      <w:pPr>
        <w:rPr>
          <w:noProof/>
        </w:rPr>
      </w:pPr>
    </w:p>
    <w:p w:rsidR="00F921D0" w:rsidRPr="00F45DAB" w:rsidRDefault="00F921D0">
      <w:pPr>
        <w:rPr>
          <w:noProof/>
        </w:rPr>
      </w:pPr>
      <w:r w:rsidRPr="00F45DAB">
        <w:rPr>
          <w:b/>
          <w:noProof/>
        </w:rPr>
        <w:t>Concrete</w:t>
      </w:r>
      <w:r w:rsidR="00DC3006" w:rsidRPr="00F45DAB">
        <w:rPr>
          <w:b/>
          <w:noProof/>
        </w:rPr>
        <w:t xml:space="preserve"> </w:t>
      </w:r>
    </w:p>
    <w:p w:rsidR="00F921D0" w:rsidRDefault="00F921D0">
      <w:pPr>
        <w:rPr>
          <w:noProof/>
        </w:rPr>
      </w:pPr>
      <w:r w:rsidRPr="00F45DAB">
        <w:rPr>
          <w:noProof/>
        </w:rPr>
        <w:t>Table 170</w:t>
      </w:r>
      <w:r w:rsidR="005F39B5" w:rsidRPr="00F45DAB">
        <w:rPr>
          <w:noProof/>
        </w:rPr>
        <w:t>5</w:t>
      </w:r>
      <w:r w:rsidRPr="00F45DAB">
        <w:rPr>
          <w:noProof/>
        </w:rPr>
        <w:t>.</w:t>
      </w:r>
      <w:r w:rsidR="005F39B5" w:rsidRPr="00F45DAB">
        <w:rPr>
          <w:noProof/>
        </w:rPr>
        <w:t>3</w:t>
      </w:r>
      <w:r w:rsidRPr="00F45DAB">
        <w:rPr>
          <w:noProof/>
        </w:rPr>
        <w:t xml:space="preserve"> provides a checklist of </w:t>
      </w:r>
      <w:r w:rsidR="000E6ABA" w:rsidRPr="00F45DAB">
        <w:rPr>
          <w:noProof/>
        </w:rPr>
        <w:t>verification</w:t>
      </w:r>
      <w:r w:rsidRPr="00F45DAB">
        <w:rPr>
          <w:noProof/>
        </w:rPr>
        <w:t xml:space="preserve"> and inspection duties for the special inspector.  </w:t>
      </w:r>
    </w:p>
    <w:p w:rsidR="00F45DAB" w:rsidRDefault="00F45DAB">
      <w:pPr>
        <w:rPr>
          <w:b/>
          <w:noProof/>
        </w:rPr>
      </w:pPr>
    </w:p>
    <w:p w:rsidR="00F921D0" w:rsidRDefault="00F921D0">
      <w:pPr>
        <w:rPr>
          <w:b/>
          <w:noProof/>
        </w:rPr>
      </w:pPr>
      <w:r>
        <w:rPr>
          <w:b/>
          <w:noProof/>
        </w:rPr>
        <w:t>Shotcrete</w:t>
      </w:r>
    </w:p>
    <w:p w:rsidR="00F921D0" w:rsidRDefault="00F921D0">
      <w:pPr>
        <w:rPr>
          <w:noProof/>
        </w:rPr>
      </w:pPr>
      <w:r>
        <w:rPr>
          <w:noProof/>
        </w:rPr>
        <w:t>In the absence of requirements specified by the local jurisdiction</w:t>
      </w:r>
      <w:r w:rsidR="000E6ABA">
        <w:rPr>
          <w:noProof/>
        </w:rPr>
        <w:t xml:space="preserve">, </w:t>
      </w:r>
      <w:r>
        <w:rPr>
          <w:noProof/>
        </w:rPr>
        <w:t xml:space="preserve"> the requirements of </w:t>
      </w:r>
      <w:smartTag w:uri="urn:schemas-microsoft-com:office:smarttags" w:element="stockticker">
        <w:r>
          <w:rPr>
            <w:noProof/>
          </w:rPr>
          <w:t>ACI</w:t>
        </w:r>
      </w:smartTag>
      <w:r>
        <w:rPr>
          <w:noProof/>
        </w:rPr>
        <w:t xml:space="preserve"> 506.2, Specification for Shotcrete, and </w:t>
      </w:r>
      <w:smartTag w:uri="urn:schemas-microsoft-com:office:smarttags" w:element="stockticker">
        <w:r>
          <w:rPr>
            <w:noProof/>
          </w:rPr>
          <w:t>ASTM</w:t>
        </w:r>
      </w:smartTag>
      <w:r>
        <w:rPr>
          <w:noProof/>
        </w:rPr>
        <w:t xml:space="preserve"> C1140, Standard Practice for Preparing and Testing Specimens from Shotcrete Test Panels</w:t>
      </w:r>
      <w:r w:rsidR="000E6ABA">
        <w:rPr>
          <w:noProof/>
        </w:rPr>
        <w:t>,</w:t>
      </w:r>
      <w:r>
        <w:rPr>
          <w:noProof/>
        </w:rPr>
        <w:t xml:space="preserve"> should be referenced.  It appears the </w:t>
      </w:r>
      <w:smartTag w:uri="urn:schemas-microsoft-com:office:smarttags" w:element="stockticker">
        <w:r>
          <w:rPr>
            <w:noProof/>
          </w:rPr>
          <w:t>IBC</w:t>
        </w:r>
      </w:smartTag>
      <w:r>
        <w:rPr>
          <w:noProof/>
        </w:rPr>
        <w:t xml:space="preserve"> does not reference a standard for evaluation of shotcrete cores and does not include requirements for evaluation of the pre-construction test panels and visual examination of the structural soundness of the in-place structure.  The code has special requirements for minimum spacing of reinforcing steel </w:t>
      </w:r>
      <w:r w:rsidR="000E6ABA">
        <w:rPr>
          <w:noProof/>
        </w:rPr>
        <w:t>that</w:t>
      </w:r>
      <w:r>
        <w:rPr>
          <w:noProof/>
        </w:rPr>
        <w:t xml:space="preserve"> utilize</w:t>
      </w:r>
      <w:r w:rsidR="000E6ABA">
        <w:rPr>
          <w:noProof/>
        </w:rPr>
        <w:t>s</w:t>
      </w:r>
      <w:r>
        <w:rPr>
          <w:noProof/>
        </w:rPr>
        <w:t xml:space="preserve"> the non-contact lap splice method.  These requirements can be revised when approved by the building official based on </w:t>
      </w:r>
      <w:r w:rsidR="000E6ABA">
        <w:rPr>
          <w:noProof/>
        </w:rPr>
        <w:t>satisfactory</w:t>
      </w:r>
      <w:r>
        <w:rPr>
          <w:noProof/>
        </w:rPr>
        <w:t xml:space="preserve"> completion of pre-construction tests that show that adequate encasement of the bars will be achieved.</w:t>
      </w:r>
    </w:p>
    <w:p w:rsidR="00F921D0" w:rsidRDefault="00F921D0">
      <w:pPr>
        <w:rPr>
          <w:noProof/>
        </w:rPr>
      </w:pPr>
    </w:p>
    <w:p w:rsidR="00F921D0" w:rsidRDefault="00F921D0">
      <w:pPr>
        <w:rPr>
          <w:b/>
          <w:noProof/>
        </w:rPr>
      </w:pPr>
      <w:r>
        <w:rPr>
          <w:b/>
          <w:noProof/>
        </w:rPr>
        <w:t>Masonry</w:t>
      </w:r>
    </w:p>
    <w:p w:rsidR="005F39B5" w:rsidRDefault="005F39B5">
      <w:pPr>
        <w:rPr>
          <w:noProof/>
        </w:rPr>
      </w:pPr>
      <w:r>
        <w:rPr>
          <w:noProof/>
        </w:rPr>
        <w:t>The level of quality assurance is determined by the Ris</w:t>
      </w:r>
      <w:r w:rsidR="003D4FD6">
        <w:rPr>
          <w:noProof/>
        </w:rPr>
        <w:t>k</w:t>
      </w:r>
      <w:r>
        <w:rPr>
          <w:noProof/>
        </w:rPr>
        <w:t xml:space="preserve"> Category of the structure from ASCE 7-10. </w:t>
      </w:r>
    </w:p>
    <w:p w:rsidR="005F39B5" w:rsidRDefault="005F39B5">
      <w:pPr>
        <w:rPr>
          <w:noProof/>
        </w:rPr>
      </w:pPr>
    </w:p>
    <w:p w:rsidR="00F921D0" w:rsidRDefault="005F39B5">
      <w:pPr>
        <w:rPr>
          <w:noProof/>
        </w:rPr>
      </w:pPr>
      <w:r>
        <w:rPr>
          <w:noProof/>
        </w:rPr>
        <w:t xml:space="preserve">Level A Quality Assurance (Table 1.19.1) is for Risk Category I, II, or III designed per </w:t>
      </w:r>
      <w:r w:rsidR="003D4FD6">
        <w:rPr>
          <w:noProof/>
        </w:rPr>
        <w:t>c</w:t>
      </w:r>
      <w:r>
        <w:rPr>
          <w:noProof/>
        </w:rPr>
        <w:t>hapters 5, 6 or 7 of the MSJC.</w:t>
      </w:r>
    </w:p>
    <w:p w:rsidR="005F39B5" w:rsidRDefault="005F39B5">
      <w:pPr>
        <w:rPr>
          <w:noProof/>
        </w:rPr>
      </w:pPr>
    </w:p>
    <w:p w:rsidR="005F39B5" w:rsidRDefault="005F39B5">
      <w:pPr>
        <w:rPr>
          <w:noProof/>
        </w:rPr>
      </w:pPr>
      <w:r>
        <w:rPr>
          <w:noProof/>
        </w:rPr>
        <w:t>Level B Quality Assurance (Table 1.19.2) is for Risk Category IV structures designed per chapters 6 or 7 of the MSJC or Risk Category I, II, or III designed structures with chapters other than 5, 6 or 7.</w:t>
      </w:r>
    </w:p>
    <w:p w:rsidR="005F39B5" w:rsidRDefault="005F39B5">
      <w:pPr>
        <w:rPr>
          <w:noProof/>
        </w:rPr>
      </w:pPr>
    </w:p>
    <w:p w:rsidR="005F39B5" w:rsidRDefault="005F39B5">
      <w:pPr>
        <w:rPr>
          <w:noProof/>
        </w:rPr>
      </w:pPr>
      <w:r>
        <w:rPr>
          <w:noProof/>
        </w:rPr>
        <w:t>Level C Quality Assurance (Table 1.19.3) is for Risk Category IV structures designed with chapters other than chapters 5, 6 or 7.</w:t>
      </w:r>
    </w:p>
    <w:p w:rsidR="00F96FB0" w:rsidRDefault="00F96FB0">
      <w:pPr>
        <w:rPr>
          <w:b/>
          <w:noProof/>
        </w:rPr>
      </w:pPr>
    </w:p>
    <w:p w:rsidR="00F921D0" w:rsidRPr="00083399" w:rsidRDefault="00F921D0">
      <w:pPr>
        <w:rPr>
          <w:b/>
          <w:noProof/>
        </w:rPr>
      </w:pPr>
      <w:r w:rsidRPr="00083399">
        <w:rPr>
          <w:b/>
          <w:noProof/>
        </w:rPr>
        <w:lastRenderedPageBreak/>
        <w:t>Steel</w:t>
      </w:r>
      <w:r w:rsidR="00083399">
        <w:rPr>
          <w:b/>
          <w:noProof/>
        </w:rPr>
        <w:t xml:space="preserve"> </w:t>
      </w:r>
    </w:p>
    <w:p w:rsidR="00130D97" w:rsidRPr="000343F0" w:rsidRDefault="00130D97" w:rsidP="00083399">
      <w:pPr>
        <w:spacing w:after="200" w:line="276" w:lineRule="auto"/>
        <w:rPr>
          <w:rFonts w:eastAsia="Calibri"/>
        </w:rPr>
      </w:pPr>
      <w:r w:rsidRPr="000343F0">
        <w:rPr>
          <w:rFonts w:eastAsia="Calibri"/>
        </w:rPr>
        <w:t>This section applies to structural steel and steel construction other than structural steel.  A notable change for special inspections of structural steel from the 20</w:t>
      </w:r>
      <w:r w:rsidR="002F6D89" w:rsidRPr="000343F0">
        <w:rPr>
          <w:rFonts w:eastAsia="Calibri"/>
        </w:rPr>
        <w:t>12</w:t>
      </w:r>
      <w:r w:rsidRPr="000343F0">
        <w:rPr>
          <w:rFonts w:eastAsia="Calibri"/>
        </w:rPr>
        <w:t xml:space="preserve"> IBC is that special inspections shall be in accordance with </w:t>
      </w:r>
      <w:r w:rsidR="00083399" w:rsidRPr="000343F0">
        <w:rPr>
          <w:rFonts w:eastAsia="Calibri"/>
        </w:rPr>
        <w:t xml:space="preserve">Section 1705 </w:t>
      </w:r>
      <w:r w:rsidR="000343F0" w:rsidRPr="00DF20D7">
        <w:rPr>
          <w:rFonts w:eastAsia="Calibri"/>
        </w:rPr>
        <w:t xml:space="preserve">and Table 1705.2 </w:t>
      </w:r>
      <w:r w:rsidR="00083399" w:rsidRPr="000343F0">
        <w:rPr>
          <w:rFonts w:eastAsia="Calibri"/>
        </w:rPr>
        <w:t xml:space="preserve">of the </w:t>
      </w:r>
      <w:r w:rsidR="00083399" w:rsidRPr="000343F0">
        <w:rPr>
          <w:rFonts w:eastAsia="Calibri"/>
          <w:i/>
        </w:rPr>
        <w:t>2014 OSSC</w:t>
      </w:r>
      <w:r w:rsidR="00083399" w:rsidRPr="000343F0">
        <w:rPr>
          <w:rFonts w:eastAsia="Calibri"/>
        </w:rPr>
        <w:t>.</w:t>
      </w:r>
    </w:p>
    <w:p w:rsidR="00F921D0" w:rsidRDefault="00F921D0">
      <w:pPr>
        <w:rPr>
          <w:b/>
          <w:noProof/>
        </w:rPr>
      </w:pPr>
      <w:r>
        <w:rPr>
          <w:b/>
          <w:noProof/>
        </w:rPr>
        <w:t>Cold Formed Steel Framing</w:t>
      </w:r>
    </w:p>
    <w:p w:rsidR="00F921D0" w:rsidRPr="00DF20D7" w:rsidRDefault="00F921D0">
      <w:pPr>
        <w:rPr>
          <w:noProof/>
        </w:rPr>
      </w:pPr>
      <w:r>
        <w:rPr>
          <w:noProof/>
        </w:rPr>
        <w:t>This section applies to the welding of cold formed steel f</w:t>
      </w:r>
      <w:r w:rsidR="000B46EB">
        <w:rPr>
          <w:noProof/>
        </w:rPr>
        <w:t>raming</w:t>
      </w:r>
      <w:r w:rsidR="000343F0">
        <w:rPr>
          <w:noProof/>
        </w:rPr>
        <w:t xml:space="preserve"> </w:t>
      </w:r>
      <w:r w:rsidR="000343F0" w:rsidRPr="00DF20D7">
        <w:rPr>
          <w:noProof/>
        </w:rPr>
        <w:t xml:space="preserve">and </w:t>
      </w:r>
      <w:r w:rsidR="00F15817" w:rsidRPr="00DF20D7">
        <w:rPr>
          <w:noProof/>
        </w:rPr>
        <w:t>res</w:t>
      </w:r>
      <w:bookmarkStart w:id="0" w:name="_GoBack"/>
      <w:bookmarkEnd w:id="0"/>
      <w:r w:rsidR="00F15817" w:rsidRPr="00DF20D7">
        <w:rPr>
          <w:noProof/>
        </w:rPr>
        <w:t>traint/</w:t>
      </w:r>
      <w:r w:rsidR="000343F0" w:rsidRPr="00DF20D7">
        <w:rPr>
          <w:noProof/>
        </w:rPr>
        <w:t>bracing of long-span, cold-formed steel trusses</w:t>
      </w:r>
      <w:r w:rsidR="000B46EB" w:rsidRPr="00DF20D7">
        <w:rPr>
          <w:noProof/>
        </w:rPr>
        <w:t>.</w:t>
      </w:r>
    </w:p>
    <w:p w:rsidR="000B46EB" w:rsidRDefault="000B46EB">
      <w:pPr>
        <w:rPr>
          <w:noProof/>
        </w:rPr>
      </w:pPr>
    </w:p>
    <w:p w:rsidR="00F921D0" w:rsidRDefault="00F921D0">
      <w:pPr>
        <w:rPr>
          <w:b/>
          <w:noProof/>
        </w:rPr>
      </w:pPr>
      <w:r>
        <w:rPr>
          <w:b/>
          <w:noProof/>
        </w:rPr>
        <w:t>Post Installed Concrete Anchors</w:t>
      </w:r>
    </w:p>
    <w:p w:rsidR="00F921D0" w:rsidRDefault="00F921D0">
      <w:pPr>
        <w:rPr>
          <w:noProof/>
        </w:rPr>
      </w:pPr>
      <w:r>
        <w:rPr>
          <w:noProof/>
        </w:rPr>
        <w:t>This section applies to inspection of post installed concrete anchors such as expansion anchors, adhesive anchors, etc.</w:t>
      </w:r>
      <w:r w:rsidR="00C45AED">
        <w:rPr>
          <w:noProof/>
        </w:rPr>
        <w:t xml:space="preserve">  Special inspection of post-installed anchors </w:t>
      </w:r>
      <w:r w:rsidR="000343F0" w:rsidRPr="00DF20D7">
        <w:rPr>
          <w:noProof/>
        </w:rPr>
        <w:t>has</w:t>
      </w:r>
      <w:r w:rsidR="00C45AED" w:rsidRPr="00DF20D7">
        <w:rPr>
          <w:noProof/>
        </w:rPr>
        <w:t xml:space="preserve"> </w:t>
      </w:r>
      <w:r w:rsidR="00C45AED">
        <w:rPr>
          <w:noProof/>
        </w:rPr>
        <w:t xml:space="preserve">been explicitly added in the </w:t>
      </w:r>
      <w:r w:rsidR="00DC3006">
        <w:rPr>
          <w:noProof/>
        </w:rPr>
        <w:t>2014 OSSC</w:t>
      </w:r>
      <w:r w:rsidR="00C45AED">
        <w:rPr>
          <w:noProof/>
        </w:rPr>
        <w:t xml:space="preserve"> to Table</w:t>
      </w:r>
      <w:r w:rsidR="008C1D35">
        <w:rPr>
          <w:noProof/>
        </w:rPr>
        <w:t>1705.3</w:t>
      </w:r>
      <w:r w:rsidR="00DC3006">
        <w:rPr>
          <w:noProof/>
        </w:rPr>
        <w:t>, and Tables 1.19.2 and 1.19.3 of the TMS 402-11/ACI 530-11/ASCE 5-11.</w:t>
      </w:r>
    </w:p>
    <w:p w:rsidR="00F921D0" w:rsidRDefault="00F921D0">
      <w:pPr>
        <w:rPr>
          <w:b/>
          <w:noProof/>
        </w:rPr>
      </w:pPr>
    </w:p>
    <w:p w:rsidR="00F921D0" w:rsidRDefault="00F921D0">
      <w:pPr>
        <w:rPr>
          <w:b/>
          <w:noProof/>
        </w:rPr>
      </w:pPr>
      <w:r>
        <w:rPr>
          <w:b/>
          <w:noProof/>
        </w:rPr>
        <w:t>Aluminum</w:t>
      </w:r>
    </w:p>
    <w:p w:rsidR="00F921D0" w:rsidRDefault="00F921D0">
      <w:pPr>
        <w:rPr>
          <w:noProof/>
        </w:rPr>
      </w:pPr>
      <w:r>
        <w:rPr>
          <w:noProof/>
        </w:rPr>
        <w:t>This section applies to the fabrication and erection of aluminum structures and co</w:t>
      </w:r>
      <w:r w:rsidR="000B46EB">
        <w:rPr>
          <w:noProof/>
        </w:rPr>
        <w:t>mponents.</w:t>
      </w:r>
    </w:p>
    <w:p w:rsidR="00F921D0" w:rsidRDefault="00F921D0">
      <w:pPr>
        <w:rPr>
          <w:noProof/>
        </w:rPr>
      </w:pPr>
    </w:p>
    <w:p w:rsidR="00F921D0" w:rsidRDefault="00F921D0">
      <w:pPr>
        <w:rPr>
          <w:b/>
          <w:noProof/>
        </w:rPr>
      </w:pPr>
      <w:r>
        <w:rPr>
          <w:b/>
          <w:noProof/>
        </w:rPr>
        <w:t>Wood</w:t>
      </w:r>
    </w:p>
    <w:p w:rsidR="00F921D0" w:rsidRDefault="00F921D0" w:rsidP="00134439">
      <w:r>
        <w:rPr>
          <w:noProof/>
        </w:rPr>
        <w:t>This is a new category of special inspections that includes prefabricated wood structural elements and assemblies a</w:t>
      </w:r>
      <w:r w:rsidR="00A94A0F">
        <w:rPr>
          <w:noProof/>
        </w:rPr>
        <w:t>s well as</w:t>
      </w:r>
      <w:r>
        <w:rPr>
          <w:noProof/>
        </w:rPr>
        <w:t xml:space="preserve"> high-load diaphragms</w:t>
      </w:r>
      <w:r w:rsidR="00F15817">
        <w:rPr>
          <w:noProof/>
        </w:rPr>
        <w:t xml:space="preserve"> and restraint/bracing of long-span wood trusses</w:t>
      </w:r>
      <w:r>
        <w:rPr>
          <w:noProof/>
        </w:rPr>
        <w:t>.</w:t>
      </w:r>
    </w:p>
    <w:sectPr w:rsidR="00F921D0" w:rsidSect="00DC3006">
      <w:headerReference w:type="default" r:id="rId9"/>
      <w:footerReference w:type="default" r:id="rId10"/>
      <w:type w:val="continuous"/>
      <w:pgSz w:w="12240" w:h="15840" w:code="1"/>
      <w:pgMar w:top="1530" w:right="1152" w:bottom="1440" w:left="1152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B0" w:rsidRDefault="00F96FB0">
      <w:r>
        <w:separator/>
      </w:r>
    </w:p>
  </w:endnote>
  <w:endnote w:type="continuationSeparator" w:id="0">
    <w:p w:rsidR="00F96FB0" w:rsidRDefault="00F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B0" w:rsidRPr="00DC3006" w:rsidRDefault="00F96FB0">
    <w:pPr>
      <w:pStyle w:val="Footer"/>
      <w:jc w:val="right"/>
      <w:rPr>
        <w:sz w:val="18"/>
      </w:rPr>
    </w:pPr>
    <w:r w:rsidRPr="00DC3006">
      <w:rPr>
        <w:sz w:val="18"/>
      </w:rPr>
      <w:t>Table 2</w:t>
    </w:r>
  </w:p>
  <w:p w:rsidR="00F96FB0" w:rsidRDefault="009A75F1">
    <w:pPr>
      <w:pStyle w:val="Footer"/>
      <w:jc w:val="right"/>
    </w:pPr>
    <w:sdt>
      <w:sdtPr>
        <w:rPr>
          <w:sz w:val="18"/>
        </w:rPr>
        <w:id w:val="1647706812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sz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4"/>
            </w:rPr>
          </w:sdtEndPr>
          <w:sdtContent>
            <w:r w:rsidR="00F96FB0" w:rsidRPr="00DC3006">
              <w:rPr>
                <w:sz w:val="18"/>
              </w:rPr>
              <w:t xml:space="preserve">Page </w:t>
            </w:r>
            <w:r w:rsidR="00F96FB0" w:rsidRPr="00DC3006">
              <w:rPr>
                <w:b/>
                <w:bCs/>
                <w:sz w:val="18"/>
              </w:rPr>
              <w:fldChar w:fldCharType="begin"/>
            </w:r>
            <w:r w:rsidR="00F96FB0" w:rsidRPr="00DC3006">
              <w:rPr>
                <w:b/>
                <w:bCs/>
                <w:sz w:val="18"/>
              </w:rPr>
              <w:instrText xml:space="preserve"> PAGE </w:instrText>
            </w:r>
            <w:r w:rsidR="00F96FB0" w:rsidRPr="00DC3006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="00F96FB0" w:rsidRPr="00DC3006">
              <w:rPr>
                <w:b/>
                <w:bCs/>
                <w:sz w:val="18"/>
              </w:rPr>
              <w:fldChar w:fldCharType="end"/>
            </w:r>
            <w:r w:rsidR="00F96FB0" w:rsidRPr="00DC3006">
              <w:rPr>
                <w:sz w:val="18"/>
              </w:rPr>
              <w:t xml:space="preserve"> of </w:t>
            </w:r>
            <w:r w:rsidR="00F96FB0" w:rsidRPr="00DC3006">
              <w:rPr>
                <w:b/>
                <w:bCs/>
                <w:sz w:val="18"/>
              </w:rPr>
              <w:fldChar w:fldCharType="begin"/>
            </w:r>
            <w:r w:rsidR="00F96FB0" w:rsidRPr="00DC3006">
              <w:rPr>
                <w:b/>
                <w:bCs/>
                <w:sz w:val="18"/>
              </w:rPr>
              <w:instrText xml:space="preserve"> NUMPAGES  </w:instrText>
            </w:r>
            <w:r w:rsidR="00F96FB0" w:rsidRPr="00DC3006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="00F96FB0" w:rsidRPr="00DC3006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  <w:p w:rsidR="00F96FB0" w:rsidRPr="00F96FB0" w:rsidRDefault="00F96FB0" w:rsidP="00DC300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B0" w:rsidRDefault="00F96FB0">
      <w:r>
        <w:separator/>
      </w:r>
    </w:p>
  </w:footnote>
  <w:footnote w:type="continuationSeparator" w:id="0">
    <w:p w:rsidR="00F96FB0" w:rsidRDefault="00F9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B0" w:rsidRDefault="00F96FB0" w:rsidP="00DC300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TABLE 2</w:t>
    </w:r>
  </w:p>
  <w:p w:rsidR="00F96FB0" w:rsidRPr="00DC3006" w:rsidRDefault="00F96FB0" w:rsidP="00DC300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REQUIRED STRUCTURAL SPECIAL INSPECTIONS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889"/>
    <w:multiLevelType w:val="multilevel"/>
    <w:tmpl w:val="A936F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CF46097"/>
    <w:multiLevelType w:val="hybridMultilevel"/>
    <w:tmpl w:val="96BC2006"/>
    <w:lvl w:ilvl="0" w:tplc="54BE72E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7D37AF9"/>
    <w:multiLevelType w:val="hybridMultilevel"/>
    <w:tmpl w:val="96BC2006"/>
    <w:lvl w:ilvl="0" w:tplc="54BE72E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87559D"/>
    <w:multiLevelType w:val="hybridMultilevel"/>
    <w:tmpl w:val="96BC2006"/>
    <w:lvl w:ilvl="0" w:tplc="54BE72E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3E14055"/>
    <w:multiLevelType w:val="hybridMultilevel"/>
    <w:tmpl w:val="6514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10958"/>
    <w:multiLevelType w:val="hybridMultilevel"/>
    <w:tmpl w:val="17C2D0C8"/>
    <w:lvl w:ilvl="0" w:tplc="5B006F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5740"/>
    <w:multiLevelType w:val="hybridMultilevel"/>
    <w:tmpl w:val="96BC2006"/>
    <w:lvl w:ilvl="0" w:tplc="54BE72E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3F"/>
    <w:rsid w:val="00032B2F"/>
    <w:rsid w:val="000343F0"/>
    <w:rsid w:val="00083399"/>
    <w:rsid w:val="000B46EB"/>
    <w:rsid w:val="000C0000"/>
    <w:rsid w:val="000E6ABA"/>
    <w:rsid w:val="000F2C9A"/>
    <w:rsid w:val="00120F93"/>
    <w:rsid w:val="00121387"/>
    <w:rsid w:val="00130D97"/>
    <w:rsid w:val="00134439"/>
    <w:rsid w:val="00166879"/>
    <w:rsid w:val="001A0FC5"/>
    <w:rsid w:val="001E4D16"/>
    <w:rsid w:val="001E6E7A"/>
    <w:rsid w:val="001E70E1"/>
    <w:rsid w:val="00204474"/>
    <w:rsid w:val="002328E2"/>
    <w:rsid w:val="002C0DEA"/>
    <w:rsid w:val="002F6D89"/>
    <w:rsid w:val="00345C30"/>
    <w:rsid w:val="003548E7"/>
    <w:rsid w:val="003D4FD6"/>
    <w:rsid w:val="003D6CD7"/>
    <w:rsid w:val="00412101"/>
    <w:rsid w:val="00414EAD"/>
    <w:rsid w:val="004227E6"/>
    <w:rsid w:val="00423C7A"/>
    <w:rsid w:val="00447B01"/>
    <w:rsid w:val="00447BF0"/>
    <w:rsid w:val="004D31E1"/>
    <w:rsid w:val="004E7E82"/>
    <w:rsid w:val="004F1A2B"/>
    <w:rsid w:val="004F49D2"/>
    <w:rsid w:val="00506DF3"/>
    <w:rsid w:val="00542EC8"/>
    <w:rsid w:val="00561F34"/>
    <w:rsid w:val="005A0D1D"/>
    <w:rsid w:val="005C1C39"/>
    <w:rsid w:val="005D5BA8"/>
    <w:rsid w:val="005F39B5"/>
    <w:rsid w:val="00606553"/>
    <w:rsid w:val="0065022C"/>
    <w:rsid w:val="00651E7D"/>
    <w:rsid w:val="00696C01"/>
    <w:rsid w:val="006A40CB"/>
    <w:rsid w:val="006A6E62"/>
    <w:rsid w:val="006E3F8F"/>
    <w:rsid w:val="006F0E73"/>
    <w:rsid w:val="0074209F"/>
    <w:rsid w:val="00783907"/>
    <w:rsid w:val="007A0A99"/>
    <w:rsid w:val="00805670"/>
    <w:rsid w:val="00813371"/>
    <w:rsid w:val="008303FF"/>
    <w:rsid w:val="008425D0"/>
    <w:rsid w:val="00871F65"/>
    <w:rsid w:val="008A607E"/>
    <w:rsid w:val="008A6C9D"/>
    <w:rsid w:val="008A7805"/>
    <w:rsid w:val="008C1D35"/>
    <w:rsid w:val="008D63C2"/>
    <w:rsid w:val="009064DE"/>
    <w:rsid w:val="0090750B"/>
    <w:rsid w:val="00914153"/>
    <w:rsid w:val="00915E14"/>
    <w:rsid w:val="00917107"/>
    <w:rsid w:val="00932CA0"/>
    <w:rsid w:val="009A5387"/>
    <w:rsid w:val="009A75F1"/>
    <w:rsid w:val="009C72F2"/>
    <w:rsid w:val="00A5252E"/>
    <w:rsid w:val="00A94A0F"/>
    <w:rsid w:val="00AA3111"/>
    <w:rsid w:val="00AB5304"/>
    <w:rsid w:val="00AE6FAA"/>
    <w:rsid w:val="00B13798"/>
    <w:rsid w:val="00B43A14"/>
    <w:rsid w:val="00B92238"/>
    <w:rsid w:val="00B97CB0"/>
    <w:rsid w:val="00BA0532"/>
    <w:rsid w:val="00C0216B"/>
    <w:rsid w:val="00C45AED"/>
    <w:rsid w:val="00C5081B"/>
    <w:rsid w:val="00C62B9A"/>
    <w:rsid w:val="00C70873"/>
    <w:rsid w:val="00C72608"/>
    <w:rsid w:val="00C95045"/>
    <w:rsid w:val="00CA524E"/>
    <w:rsid w:val="00CF1917"/>
    <w:rsid w:val="00D124C3"/>
    <w:rsid w:val="00D17087"/>
    <w:rsid w:val="00D4143F"/>
    <w:rsid w:val="00DC3006"/>
    <w:rsid w:val="00DD63D7"/>
    <w:rsid w:val="00DE63D7"/>
    <w:rsid w:val="00DF0F28"/>
    <w:rsid w:val="00DF20D7"/>
    <w:rsid w:val="00E06C5C"/>
    <w:rsid w:val="00E31F38"/>
    <w:rsid w:val="00E81D91"/>
    <w:rsid w:val="00E93F63"/>
    <w:rsid w:val="00E946F6"/>
    <w:rsid w:val="00EF145B"/>
    <w:rsid w:val="00F15817"/>
    <w:rsid w:val="00F31AB1"/>
    <w:rsid w:val="00F4268F"/>
    <w:rsid w:val="00F45DAB"/>
    <w:rsid w:val="00F708DE"/>
    <w:rsid w:val="00F82E98"/>
    <w:rsid w:val="00F921D0"/>
    <w:rsid w:val="00F96FB0"/>
    <w:rsid w:val="00FB3A56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80" w:after="60"/>
      <w:outlineLvl w:val="0"/>
    </w:pPr>
    <w:rPr>
      <w:rFonts w:ascii="Palatino" w:hAnsi="Palatin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s">
    <w:name w:val="Questions"/>
    <w:rPr>
      <w:rFonts w:ascii="Arial" w:hAnsi="Arial"/>
      <w:i/>
      <w:iCs/>
      <w:sz w:val="22"/>
      <w:szCs w:val="22"/>
    </w:rPr>
  </w:style>
  <w:style w:type="character" w:customStyle="1" w:styleId="Answers">
    <w:name w:val="Answers"/>
    <w:rPr>
      <w:rFonts w:ascii="Arial" w:hAnsi="Arial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7087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FC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F145B"/>
    <w:rPr>
      <w:sz w:val="24"/>
      <w:szCs w:val="24"/>
    </w:rPr>
  </w:style>
  <w:style w:type="paragraph" w:styleId="Revision">
    <w:name w:val="Revision"/>
    <w:hidden/>
    <w:uiPriority w:val="99"/>
    <w:semiHidden/>
    <w:rsid w:val="009171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80" w:after="60"/>
      <w:outlineLvl w:val="0"/>
    </w:pPr>
    <w:rPr>
      <w:rFonts w:ascii="Palatino" w:hAnsi="Palatin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s">
    <w:name w:val="Questions"/>
    <w:rPr>
      <w:rFonts w:ascii="Arial" w:hAnsi="Arial"/>
      <w:i/>
      <w:iCs/>
      <w:sz w:val="22"/>
      <w:szCs w:val="22"/>
    </w:rPr>
  </w:style>
  <w:style w:type="character" w:customStyle="1" w:styleId="Answers">
    <w:name w:val="Answers"/>
    <w:rPr>
      <w:rFonts w:ascii="Arial" w:hAnsi="Arial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7087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FC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F145B"/>
    <w:rPr>
      <w:sz w:val="24"/>
      <w:szCs w:val="24"/>
    </w:rPr>
  </w:style>
  <w:style w:type="paragraph" w:styleId="Revision">
    <w:name w:val="Revision"/>
    <w:hidden/>
    <w:uiPriority w:val="99"/>
    <w:semiHidden/>
    <w:rsid w:val="00917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\bureau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C032-7098-4990-A060-C037A561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bureau_letterhead</Template>
  <TotalTime>36</TotalTime>
  <Pages>2</Pages>
  <Words>494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Buildings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Wilson</dc:creator>
  <cp:lastModifiedBy>Heidi McGreal</cp:lastModifiedBy>
  <cp:revision>10</cp:revision>
  <cp:lastPrinted>2014-03-31T20:50:00Z</cp:lastPrinted>
  <dcterms:created xsi:type="dcterms:W3CDTF">2013-12-17T17:48:00Z</dcterms:created>
  <dcterms:modified xsi:type="dcterms:W3CDTF">2014-03-31T20:51:00Z</dcterms:modified>
</cp:coreProperties>
</file>